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16D93" w14:textId="3ADA7BFB" w:rsidR="00B04C12" w:rsidRPr="005C26C4" w:rsidRDefault="00C8737C" w:rsidP="005C26C4">
      <w:pPr>
        <w:ind w:left="2520"/>
        <w:jc w:val="right"/>
        <w:rPr>
          <w:b/>
        </w:rPr>
      </w:pPr>
      <w:r w:rsidRPr="005C26C4">
        <w:rPr>
          <w:b/>
        </w:rPr>
        <w:t>PIELIKUMS</w:t>
      </w:r>
    </w:p>
    <w:p w14:paraId="26A5845C" w14:textId="77777777" w:rsidR="00B04C12" w:rsidRDefault="00C8737C">
      <w:pPr>
        <w:contextualSpacing/>
        <w:jc w:val="right"/>
      </w:pPr>
      <w:r>
        <w:t xml:space="preserve">Limbažu novada domes </w:t>
      </w:r>
    </w:p>
    <w:p w14:paraId="36D37CBD" w14:textId="5CC6E151" w:rsidR="00B04C12" w:rsidRDefault="00C03C18">
      <w:pPr>
        <w:contextualSpacing/>
        <w:jc w:val="right"/>
      </w:pPr>
      <w:r>
        <w:t>19.12</w:t>
      </w:r>
      <w:r w:rsidR="00A136F4">
        <w:t>.2024. sēdes lēmumam Nr.</w:t>
      </w:r>
      <w:r w:rsidR="007C33FB">
        <w:t>984</w:t>
      </w:r>
    </w:p>
    <w:p w14:paraId="6A6524CA" w14:textId="54BED371" w:rsidR="00B04C12" w:rsidRDefault="00C8737C">
      <w:pPr>
        <w:ind w:firstLine="720"/>
        <w:contextualSpacing/>
        <w:jc w:val="right"/>
      </w:pPr>
      <w:r>
        <w:t>(protokols Nr.</w:t>
      </w:r>
      <w:r w:rsidR="007C33FB">
        <w:t>22, 78.</w:t>
      </w:r>
      <w:r w:rsidR="0086305E">
        <w:t>)</w:t>
      </w:r>
    </w:p>
    <w:p w14:paraId="45415A2F" w14:textId="77777777" w:rsidR="00B04C12" w:rsidRDefault="00B04C12">
      <w:pPr>
        <w:ind w:firstLine="720"/>
        <w:contextualSpacing/>
        <w:jc w:val="right"/>
      </w:pPr>
    </w:p>
    <w:p w14:paraId="772DA020" w14:textId="77777777" w:rsidR="00B04C12" w:rsidRDefault="00C8737C">
      <w:pPr>
        <w:jc w:val="center"/>
        <w:rPr>
          <w:rFonts w:eastAsia="Calibri"/>
          <w:b/>
          <w:sz w:val="22"/>
          <w:szCs w:val="22"/>
          <w:lang w:eastAsia="en-US"/>
        </w:rPr>
      </w:pPr>
      <w:r>
        <w:rPr>
          <w:rFonts w:eastAsia="Calibri"/>
          <w:b/>
          <w:sz w:val="22"/>
          <w:szCs w:val="22"/>
          <w:lang w:eastAsia="en-US"/>
        </w:rPr>
        <w:t>PAZIŅOJUMS</w:t>
      </w:r>
    </w:p>
    <w:p w14:paraId="2C64F0C6" w14:textId="383FFB87" w:rsidR="00B04C12" w:rsidRDefault="00C8737C">
      <w:pPr>
        <w:jc w:val="center"/>
        <w:rPr>
          <w:rFonts w:eastAsia="Calibri"/>
          <w:b/>
          <w:lang w:eastAsia="en-US"/>
        </w:rPr>
      </w:pPr>
      <w:r>
        <w:rPr>
          <w:rFonts w:eastAsia="Calibri"/>
          <w:b/>
          <w:lang w:eastAsia="en-US"/>
        </w:rPr>
        <w:t>Par nekustamā īpašuma – “</w:t>
      </w:r>
      <w:proofErr w:type="spellStart"/>
      <w:r w:rsidR="0086305E">
        <w:rPr>
          <w:rFonts w:eastAsia="Calibri"/>
          <w:b/>
          <w:lang w:eastAsia="en-US"/>
        </w:rPr>
        <w:t>Beitiki</w:t>
      </w:r>
      <w:proofErr w:type="spellEnd"/>
      <w:r>
        <w:rPr>
          <w:rFonts w:eastAsia="Calibri"/>
          <w:b/>
          <w:lang w:eastAsia="en-US"/>
        </w:rPr>
        <w:t>”</w:t>
      </w:r>
      <w:r w:rsidR="0086305E">
        <w:rPr>
          <w:rFonts w:eastAsia="Calibri"/>
          <w:b/>
          <w:lang w:eastAsia="en-US"/>
        </w:rPr>
        <w:t>, Pāles</w:t>
      </w:r>
      <w:r>
        <w:rPr>
          <w:rFonts w:eastAsia="Calibri"/>
          <w:b/>
          <w:lang w:eastAsia="en-US"/>
        </w:rPr>
        <w:t xml:space="preserve"> pagastā, </w:t>
      </w:r>
      <w:r w:rsidR="007C33FB">
        <w:rPr>
          <w:rFonts w:eastAsia="Calibri"/>
          <w:b/>
          <w:lang w:eastAsia="en-US"/>
        </w:rPr>
        <w:t>Limbažu novadā</w:t>
      </w:r>
      <w:r w:rsidR="0086305E">
        <w:rPr>
          <w:rFonts w:eastAsia="Calibri"/>
          <w:b/>
          <w:lang w:eastAsia="en-US"/>
        </w:rPr>
        <w:t xml:space="preserve"> </w:t>
      </w:r>
      <w:r>
        <w:rPr>
          <w:rFonts w:eastAsia="Calibri"/>
          <w:b/>
          <w:lang w:eastAsia="en-US"/>
        </w:rPr>
        <w:t>atsavināšanu</w:t>
      </w:r>
    </w:p>
    <w:p w14:paraId="3775AD3A" w14:textId="77777777" w:rsidR="00B04C12" w:rsidRDefault="00B04C12">
      <w:pPr>
        <w:jc w:val="center"/>
        <w:rPr>
          <w:rFonts w:eastAsia="Calibri"/>
          <w:b/>
          <w:sz w:val="16"/>
          <w:szCs w:val="16"/>
          <w:lang w:eastAsia="en-US"/>
        </w:rPr>
      </w:pPr>
    </w:p>
    <w:p w14:paraId="388366FB" w14:textId="2E87AC2C" w:rsidR="00B04C12" w:rsidRDefault="00C8737C">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AA7394">
        <w:rPr>
          <w:rFonts w:eastAsia="Calibri"/>
        </w:rPr>
        <w:t>(vārds uzvārds)</w:t>
      </w:r>
      <w:bookmarkStart w:id="0" w:name="_GoBack"/>
      <w:bookmarkEnd w:id="0"/>
      <w:r w:rsidR="006D4457" w:rsidRPr="003807DE">
        <w:rPr>
          <w:rFonts w:eastAsia="Calibri"/>
        </w:rPr>
        <w:t xml:space="preserve"> </w:t>
      </w:r>
      <w:r>
        <w:rPr>
          <w:rFonts w:eastAsia="Calibri"/>
          <w:lang w:eastAsia="en-US"/>
        </w:rPr>
        <w:t xml:space="preserve">atsavināšanas ierosinājums par nekustamā īpašuma – </w:t>
      </w:r>
      <w:r w:rsidR="005B4D06">
        <w:rPr>
          <w:rFonts w:eastAsia="Arial Unicode MS" w:cs="Tahoma"/>
          <w:kern w:val="2"/>
          <w:lang w:eastAsia="en-US" w:bidi="hi-IN"/>
        </w:rPr>
        <w:t>“</w:t>
      </w:r>
      <w:proofErr w:type="spellStart"/>
      <w:r w:rsidR="0086305E">
        <w:rPr>
          <w:rFonts w:eastAsia="Calibri"/>
          <w:color w:val="000000"/>
          <w:lang w:eastAsia="x-none"/>
        </w:rPr>
        <w:t>Beitiki</w:t>
      </w:r>
      <w:proofErr w:type="spellEnd"/>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r w:rsidR="0086305E">
        <w:rPr>
          <w:rFonts w:eastAsia="Calibri"/>
        </w:rPr>
        <w:t>Pāles</w:t>
      </w:r>
      <w:r w:rsidR="005B4D06" w:rsidRPr="003807DE">
        <w:rPr>
          <w:rFonts w:eastAsia="Calibri"/>
          <w:color w:val="000000"/>
          <w:lang w:eastAsia="x-none"/>
        </w:rPr>
        <w:t xml:space="preserve"> pagastā</w:t>
      </w:r>
      <w:r w:rsidR="007C33FB">
        <w:rPr>
          <w:rFonts w:eastAsia="Calibri"/>
          <w:lang w:eastAsia="en-US"/>
        </w:rPr>
        <w:t>, Limbažu novadā</w:t>
      </w:r>
      <w:r>
        <w:rPr>
          <w:rFonts w:eastAsia="Calibri"/>
          <w:lang w:eastAsia="en-US"/>
        </w:rPr>
        <w:t xml:space="preserve"> atsavināšanu (Zemesgrāmatas nodalījumā minētā īpašuma adrese ir norādīta</w:t>
      </w:r>
      <w:r w:rsidR="0086305E">
        <w:rPr>
          <w:rFonts w:eastAsia="Calibri"/>
          <w:lang w:eastAsia="en-US"/>
        </w:rPr>
        <w:t xml:space="preserve"> </w:t>
      </w:r>
      <w:bookmarkStart w:id="1" w:name="_Hlk167286995"/>
      <w:r w:rsidR="005B4D06">
        <w:rPr>
          <w:rFonts w:eastAsia="Arial Unicode MS" w:cs="Tahoma"/>
          <w:kern w:val="2"/>
          <w:lang w:eastAsia="en-US" w:bidi="hi-IN"/>
        </w:rPr>
        <w:t>“</w:t>
      </w:r>
      <w:proofErr w:type="spellStart"/>
      <w:r w:rsidR="00F44515">
        <w:rPr>
          <w:rFonts w:eastAsia="Calibri"/>
          <w:color w:val="000000"/>
          <w:lang w:eastAsia="x-none"/>
        </w:rPr>
        <w:t>Beitiki</w:t>
      </w:r>
      <w:proofErr w:type="spellEnd"/>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r w:rsidR="0086305E">
        <w:rPr>
          <w:rFonts w:eastAsia="Calibri"/>
        </w:rPr>
        <w:t>Pāles</w:t>
      </w:r>
      <w:r w:rsidR="005B4D06" w:rsidRPr="003807DE">
        <w:rPr>
          <w:rFonts w:eastAsia="Calibri"/>
          <w:color w:val="000000"/>
          <w:lang w:eastAsia="x-none"/>
        </w:rPr>
        <w:t xml:space="preserve"> pag</w:t>
      </w:r>
      <w:r>
        <w:rPr>
          <w:rFonts w:eastAsia="Calibri"/>
          <w:lang w:eastAsia="en-US"/>
        </w:rPr>
        <w:t>., Limbažu novads</w:t>
      </w:r>
      <w:bookmarkEnd w:id="1"/>
      <w:r>
        <w:rPr>
          <w:rFonts w:eastAsia="Calibri"/>
          <w:lang w:eastAsia="en-US"/>
        </w:rPr>
        <w:t>).</w:t>
      </w:r>
    </w:p>
    <w:p w14:paraId="24128E04" w14:textId="77777777" w:rsidR="00B04C12" w:rsidRDefault="00C8737C">
      <w:pPr>
        <w:rPr>
          <w:rFonts w:eastAsia="Calibri"/>
          <w:lang w:eastAsia="en-US"/>
        </w:rPr>
      </w:pPr>
      <w:r>
        <w:rPr>
          <w:rFonts w:eastAsia="Calibri"/>
          <w:lang w:eastAsia="en-US"/>
        </w:rPr>
        <w:tab/>
        <w:t>Limbažu novada pašvaldība Jums piedāvā izmantot pirmpirkuma tiesības par šādu nekustamo īpašumu:</w:t>
      </w:r>
    </w:p>
    <w:p w14:paraId="76DEF954" w14:textId="77777777" w:rsidR="00B04C12" w:rsidRDefault="00B04C12">
      <w:pPr>
        <w:rPr>
          <w:rFonts w:eastAsia="Calibri"/>
          <w:b/>
          <w:sz w:val="16"/>
          <w:szCs w:val="16"/>
          <w:lang w:eastAsia="en-US"/>
        </w:rPr>
      </w:pPr>
    </w:p>
    <w:p w14:paraId="63100F76" w14:textId="77777777" w:rsidR="00B04C12" w:rsidRDefault="00C8737C">
      <w:pPr>
        <w:rPr>
          <w:rFonts w:eastAsia="Calibri"/>
          <w:b/>
          <w:lang w:eastAsia="en-US"/>
        </w:rPr>
      </w:pPr>
      <w:r>
        <w:rPr>
          <w:rFonts w:eastAsia="Calibri"/>
          <w:b/>
          <w:lang w:eastAsia="en-US"/>
        </w:rPr>
        <w:t>1. Vispārīgās ziņas par atsavināmo nekustamo īpašumu:</w:t>
      </w:r>
    </w:p>
    <w:p w14:paraId="7A2E1D1F" w14:textId="64D503BF" w:rsidR="00B04C12" w:rsidRPr="00332D0D" w:rsidRDefault="00C8737C">
      <w:pPr>
        <w:rPr>
          <w:rFonts w:eastAsia="Calibri"/>
          <w:lang w:eastAsia="en-US"/>
        </w:rPr>
      </w:pPr>
      <w:r>
        <w:rPr>
          <w:rFonts w:eastAsia="Calibri"/>
          <w:lang w:eastAsia="en-US"/>
        </w:rPr>
        <w:t xml:space="preserve">1.1. </w:t>
      </w:r>
      <w:r w:rsidRPr="00332D0D">
        <w:rPr>
          <w:rFonts w:eastAsia="Calibri"/>
          <w:lang w:eastAsia="en-US"/>
        </w:rPr>
        <w:t xml:space="preserve">Nekustamā īpašuma adrese: </w:t>
      </w:r>
      <w:r w:rsidR="0026630A" w:rsidRPr="00332D0D">
        <w:rPr>
          <w:rFonts w:eastAsia="Arial Unicode MS" w:cs="Tahoma"/>
          <w:kern w:val="2"/>
          <w:lang w:eastAsia="en-US" w:bidi="hi-IN"/>
        </w:rPr>
        <w:t>“</w:t>
      </w:r>
      <w:proofErr w:type="spellStart"/>
      <w:r w:rsidR="007F2BF9">
        <w:rPr>
          <w:rFonts w:eastAsia="Calibri"/>
          <w:color w:val="000000"/>
          <w:lang w:eastAsia="x-none"/>
        </w:rPr>
        <w:t>Beitiki</w:t>
      </w:r>
      <w:proofErr w:type="spellEnd"/>
      <w:r w:rsidR="0026630A" w:rsidRPr="00332D0D">
        <w:rPr>
          <w:rFonts w:eastAsia="Calibri"/>
          <w:color w:val="000000"/>
          <w:lang w:eastAsia="x-none"/>
        </w:rPr>
        <w:t>”</w:t>
      </w:r>
      <w:r w:rsidR="0026630A" w:rsidRPr="00332D0D">
        <w:rPr>
          <w:rFonts w:eastAsia="Calibri"/>
        </w:rPr>
        <w:t>,</w:t>
      </w:r>
      <w:r w:rsidR="0026630A" w:rsidRPr="00332D0D">
        <w:rPr>
          <w:rFonts w:eastAsia="Calibri"/>
          <w:color w:val="000000"/>
          <w:lang w:eastAsia="x-none"/>
        </w:rPr>
        <w:t xml:space="preserve"> </w:t>
      </w:r>
      <w:r w:rsidR="0086305E" w:rsidRPr="00332D0D">
        <w:rPr>
          <w:rFonts w:eastAsia="Calibri"/>
        </w:rPr>
        <w:t>Pāles</w:t>
      </w:r>
      <w:r w:rsidR="0026630A" w:rsidRPr="00332D0D">
        <w:rPr>
          <w:rFonts w:eastAsia="Calibri"/>
          <w:color w:val="000000"/>
          <w:lang w:eastAsia="x-none"/>
        </w:rPr>
        <w:t xml:space="preserve"> pag</w:t>
      </w:r>
      <w:r w:rsidRPr="00332D0D">
        <w:rPr>
          <w:rFonts w:eastAsia="Calibri"/>
          <w:lang w:eastAsia="en-US"/>
        </w:rPr>
        <w:t>., Limbažu novads.</w:t>
      </w:r>
    </w:p>
    <w:p w14:paraId="562026BF" w14:textId="44FE39F8" w:rsidR="00B04C12" w:rsidRPr="00332D0D" w:rsidRDefault="00C8737C">
      <w:pPr>
        <w:rPr>
          <w:rFonts w:eastAsia="Calibri"/>
          <w:lang w:eastAsia="en-US"/>
        </w:rPr>
      </w:pPr>
      <w:r w:rsidRPr="00332D0D">
        <w:rPr>
          <w:rFonts w:eastAsia="Calibri"/>
          <w:lang w:eastAsia="en-US"/>
        </w:rPr>
        <w:t>1.2. Nekustamā īpašuma kadastra Nr.66</w:t>
      </w:r>
      <w:r w:rsidR="0086305E" w:rsidRPr="00332D0D">
        <w:rPr>
          <w:rFonts w:eastAsia="Calibri"/>
          <w:lang w:eastAsia="en-US"/>
        </w:rPr>
        <w:t>68</w:t>
      </w:r>
      <w:r w:rsidRPr="00332D0D">
        <w:rPr>
          <w:rFonts w:eastAsia="Calibri"/>
          <w:lang w:eastAsia="en-US"/>
        </w:rPr>
        <w:t xml:space="preserve"> </w:t>
      </w:r>
      <w:r w:rsidR="0026630A" w:rsidRPr="00332D0D">
        <w:rPr>
          <w:rFonts w:eastAsia="Calibri"/>
          <w:lang w:eastAsia="en-US"/>
        </w:rPr>
        <w:t>001</w:t>
      </w:r>
      <w:r w:rsidRPr="00332D0D">
        <w:rPr>
          <w:rFonts w:eastAsia="Calibri"/>
          <w:lang w:eastAsia="en-US"/>
        </w:rPr>
        <w:t xml:space="preserve"> </w:t>
      </w:r>
      <w:r w:rsidR="0086305E" w:rsidRPr="00332D0D">
        <w:rPr>
          <w:rFonts w:eastAsia="Calibri"/>
          <w:lang w:eastAsia="en-US"/>
        </w:rPr>
        <w:t>0190</w:t>
      </w:r>
      <w:r w:rsidRPr="00332D0D">
        <w:rPr>
          <w:rFonts w:eastAsia="Calibri"/>
          <w:lang w:eastAsia="en-US"/>
        </w:rPr>
        <w:t>.</w:t>
      </w:r>
    </w:p>
    <w:p w14:paraId="2A7B4A39" w14:textId="45170B75" w:rsidR="00B04C12" w:rsidRDefault="00C8737C">
      <w:pPr>
        <w:rPr>
          <w:rFonts w:eastAsia="Calibri"/>
          <w:lang w:eastAsia="en-US"/>
        </w:rPr>
      </w:pPr>
      <w:r w:rsidRPr="00332D0D">
        <w:rPr>
          <w:rFonts w:eastAsia="Calibri"/>
          <w:lang w:eastAsia="en-US"/>
        </w:rPr>
        <w:t>1.3. Nekustamais īpašums,</w:t>
      </w:r>
      <w:r>
        <w:rPr>
          <w:bCs/>
        </w:rPr>
        <w:t xml:space="preserve"> </w:t>
      </w:r>
      <w:r>
        <w:rPr>
          <w:bCs/>
          <w:color w:val="000000"/>
        </w:rPr>
        <w:t xml:space="preserve">sastāv no </w:t>
      </w:r>
      <w:r w:rsidR="0026630A" w:rsidRPr="003807DE">
        <w:rPr>
          <w:rFonts w:eastAsia="Calibri"/>
        </w:rPr>
        <w:t xml:space="preserve">zemes vienības ar kadastra apzīmējumu </w:t>
      </w:r>
      <w:r w:rsidR="0026630A" w:rsidRPr="003807DE">
        <w:rPr>
          <w:rFonts w:eastAsia="Calibri"/>
          <w:color w:val="000000"/>
          <w:lang w:eastAsia="x-none"/>
        </w:rPr>
        <w:t>66</w:t>
      </w:r>
      <w:r w:rsidR="0086305E">
        <w:rPr>
          <w:rFonts w:eastAsia="Calibri"/>
          <w:color w:val="000000"/>
          <w:lang w:eastAsia="x-none"/>
        </w:rPr>
        <w:t>680010439</w:t>
      </w:r>
      <w:r w:rsidR="0026630A" w:rsidRPr="003807DE">
        <w:rPr>
          <w:rFonts w:eastAsia="Calibri"/>
          <w:color w:val="000000"/>
        </w:rPr>
        <w:t xml:space="preserve">, </w:t>
      </w:r>
      <w:r w:rsidR="0026630A" w:rsidRPr="003807DE">
        <w:rPr>
          <w:rFonts w:eastAsia="Calibri"/>
        </w:rPr>
        <w:t>0,</w:t>
      </w:r>
      <w:r w:rsidR="0086305E">
        <w:rPr>
          <w:rFonts w:eastAsia="Calibri"/>
        </w:rPr>
        <w:t>6021</w:t>
      </w:r>
      <w:r w:rsidR="0026630A" w:rsidRPr="003807DE">
        <w:rPr>
          <w:rFonts w:eastAsia="Calibri"/>
        </w:rPr>
        <w:t xml:space="preserve"> ha platībā</w:t>
      </w:r>
      <w:r>
        <w:rPr>
          <w:bCs/>
          <w:color w:val="000000"/>
        </w:rPr>
        <w:t>,</w:t>
      </w:r>
      <w:r>
        <w:rPr>
          <w:rFonts w:eastAsia="Calibri"/>
          <w:lang w:eastAsia="en-US"/>
        </w:rPr>
        <w:t xml:space="preserve"> turpmāk tekstā kopā - zemes gabals.</w:t>
      </w:r>
    </w:p>
    <w:p w14:paraId="201F5E33" w14:textId="492E88B0" w:rsidR="00F44515" w:rsidRPr="00F44515" w:rsidRDefault="00F44515">
      <w:pPr>
        <w:rPr>
          <w:rFonts w:eastAsia="Calibri"/>
          <w:i/>
          <w:iCs/>
          <w:lang w:eastAsia="en-US"/>
        </w:rPr>
      </w:pPr>
      <w:r>
        <w:rPr>
          <w:rFonts w:eastAsia="Calibri"/>
          <w:lang w:eastAsia="en-US"/>
        </w:rPr>
        <w:t xml:space="preserve">1.4. </w:t>
      </w:r>
      <w:r>
        <w:t xml:space="preserve">Apgrūtinājumi saskaņā ar VZD Kadastra reģistra informāciju: - biosfēras rezervāta neitrālās zonas teritorija 0.6021 ha - ekspluatācijas aizsargjoslas teritorija ap elektrisko tīklu gaisvadu līniju pilsētās un ciemos ar nominālo spriegumu līdz 20 kilovoltiem 0.0373 ha - ekspluatācijas aizsargjoslas teritorija ap elektrisko tīklu gaisvadu līniju pilsētās un ciemos ar nominālo spriegumu līdz 20 kilovoltiem 0.0055 ha - ekspluatācijas aizsargjoslas teritorija gar elektrisko tīklu kabeļu līniju 0.0007 ha - ekspluatācijas aizsargjoslas teritorija ap elektrisko tīklu sadales iekārtu 0.0004 ha - ekspluatācijas aizsargjoslas teritorija ap ūdensvadu, kas atrodas līdz 2 metru dziļumam 0.0100 ha - ekspluatācijas aizsargjoslas teritorija gar pašteces kanalizācijas vadu 0.0360 ha Apgrūtinājumi novērtējamā objekta tirgus vērtību būtiski neietekmē. - zemes īpašniekam nepiederoša būve vai būves daļa 0.0101 ha </w:t>
      </w:r>
      <w:r w:rsidRPr="00F44515">
        <w:rPr>
          <w:i/>
          <w:iCs/>
        </w:rPr>
        <w:t>Apgrūtinājums novērtējamā objekta tirgus vērtību ietekmē negatīvi.</w:t>
      </w:r>
    </w:p>
    <w:p w14:paraId="56DB4891" w14:textId="126F655D" w:rsidR="00B04C12" w:rsidRDefault="0086305E" w:rsidP="00967233">
      <w:pPr>
        <w:rPr>
          <w:rFonts w:eastAsia="Calibri"/>
          <w:lang w:eastAsia="en-US"/>
        </w:rPr>
      </w:pPr>
      <w:r>
        <w:rPr>
          <w:rFonts w:eastAsia="Calibri"/>
          <w:lang w:eastAsia="en-US"/>
        </w:rPr>
        <w:t>1.</w:t>
      </w:r>
      <w:r w:rsidR="00F44515">
        <w:rPr>
          <w:rFonts w:eastAsia="Calibri"/>
          <w:lang w:eastAsia="en-US"/>
        </w:rPr>
        <w:t>5</w:t>
      </w:r>
      <w:r>
        <w:rPr>
          <w:rFonts w:eastAsia="Calibri"/>
          <w:lang w:eastAsia="en-US"/>
        </w:rPr>
        <w:t xml:space="preserve">. </w:t>
      </w:r>
      <w:r w:rsidR="00967233">
        <w:t>Novērtējamā objekta vērtību ietekmējošie faktori: Pozitīvie: 1) Laba piebraukšana, 2) Atrašanās vieta ciemata centrā, 3) Visas komunikācijas. Negatīvie faktori: 1) Zemes īpašniekam nepiederoša apbūve</w:t>
      </w:r>
      <w:r w:rsidR="00967233">
        <w:rPr>
          <w:rFonts w:eastAsia="Calibri"/>
          <w:lang w:eastAsia="en-US"/>
        </w:rPr>
        <w:t>.</w:t>
      </w:r>
    </w:p>
    <w:p w14:paraId="429B8DCB" w14:textId="77777777" w:rsidR="00967233" w:rsidRPr="00967233" w:rsidRDefault="00967233" w:rsidP="00967233">
      <w:pPr>
        <w:rPr>
          <w:rFonts w:eastAsia="Calibri"/>
          <w:lang w:eastAsia="en-US"/>
        </w:rPr>
      </w:pPr>
    </w:p>
    <w:p w14:paraId="357BD70A" w14:textId="77777777" w:rsidR="00B04C12" w:rsidRDefault="00C8737C">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6AF577D7" w14:textId="6771C929" w:rsidR="00B04C12" w:rsidRDefault="00C8737C">
      <w:pPr>
        <w:rPr>
          <w:rFonts w:eastAsiaTheme="minorHAnsi"/>
          <w:lang w:eastAsia="en-US"/>
        </w:rPr>
      </w:pPr>
      <w:r>
        <w:rPr>
          <w:rFonts w:eastAsiaTheme="minorHAnsi"/>
          <w:lang w:eastAsia="en-US"/>
        </w:rPr>
        <w:t xml:space="preserve">2.1. Zemes gabala pirkuma maksa ir </w:t>
      </w:r>
      <w:r w:rsidR="0026630A" w:rsidRPr="00F44515">
        <w:rPr>
          <w:rFonts w:eastAsiaTheme="minorHAnsi"/>
          <w:lang w:eastAsia="en-US"/>
        </w:rPr>
        <w:t>4</w:t>
      </w:r>
      <w:r w:rsidR="00F44515" w:rsidRPr="00F44515">
        <w:rPr>
          <w:rFonts w:eastAsiaTheme="minorHAnsi"/>
          <w:lang w:eastAsia="en-US"/>
        </w:rPr>
        <w:t>5</w:t>
      </w:r>
      <w:r w:rsidRPr="00F44515">
        <w:rPr>
          <w:rFonts w:eastAsiaTheme="minorHAnsi"/>
          <w:lang w:eastAsia="en-US"/>
        </w:rPr>
        <w:t>00,00 EUR (</w:t>
      </w:r>
      <w:r w:rsidR="0026630A" w:rsidRPr="00F44515">
        <w:rPr>
          <w:rFonts w:eastAsiaTheme="minorHAnsi"/>
          <w:lang w:eastAsia="en-US"/>
        </w:rPr>
        <w:t>četri</w:t>
      </w:r>
      <w:r w:rsidRPr="00F44515">
        <w:rPr>
          <w:rFonts w:eastAsiaTheme="minorHAnsi"/>
          <w:lang w:eastAsia="en-US"/>
        </w:rPr>
        <w:t xml:space="preserve"> tūksto</w:t>
      </w:r>
      <w:r w:rsidR="0026630A" w:rsidRPr="00F44515">
        <w:rPr>
          <w:rFonts w:eastAsiaTheme="minorHAnsi"/>
          <w:lang w:eastAsia="en-US"/>
        </w:rPr>
        <w:t>ši</w:t>
      </w:r>
      <w:r w:rsidRPr="00F44515">
        <w:rPr>
          <w:rFonts w:eastAsiaTheme="minorHAnsi"/>
          <w:lang w:eastAsia="en-US"/>
        </w:rPr>
        <w:t xml:space="preserve"> </w:t>
      </w:r>
      <w:r w:rsidR="00F44515" w:rsidRPr="00F44515">
        <w:rPr>
          <w:rFonts w:eastAsiaTheme="minorHAnsi"/>
          <w:lang w:eastAsia="en-US"/>
        </w:rPr>
        <w:t>pieci</w:t>
      </w:r>
      <w:r w:rsidRPr="00F44515">
        <w:rPr>
          <w:rFonts w:eastAsiaTheme="minorHAnsi"/>
          <w:lang w:eastAsia="en-US"/>
        </w:rPr>
        <w:t xml:space="preserve"> simt</w:t>
      </w:r>
      <w:r w:rsidR="00494E99" w:rsidRPr="00F44515">
        <w:rPr>
          <w:rFonts w:eastAsiaTheme="minorHAnsi"/>
          <w:lang w:eastAsia="en-US"/>
        </w:rPr>
        <w:t>i</w:t>
      </w:r>
      <w:r w:rsidRPr="00F44515">
        <w:rPr>
          <w:rFonts w:eastAsiaTheme="minorHAnsi"/>
          <w:lang w:eastAsia="en-US"/>
        </w:rPr>
        <w:t xml:space="preserve"> </w:t>
      </w:r>
      <w:r w:rsidR="00F44515" w:rsidRPr="00F44515">
        <w:rPr>
          <w:rFonts w:eastAsiaTheme="minorHAnsi"/>
          <w:lang w:eastAsia="en-US"/>
        </w:rPr>
        <w:t>eiro</w:t>
      </w:r>
      <w:r w:rsidRPr="00F44515">
        <w:rPr>
          <w:rFonts w:eastAsiaTheme="minorHAnsi"/>
          <w:i/>
          <w:iCs/>
          <w:lang w:eastAsia="en-US"/>
        </w:rPr>
        <w:t xml:space="preserve">, </w:t>
      </w:r>
      <w:r w:rsidRPr="00F44515">
        <w:rPr>
          <w:rFonts w:eastAsiaTheme="minorHAnsi"/>
          <w:lang w:eastAsia="en-US"/>
        </w:rPr>
        <w:t>00 centi)</w:t>
      </w:r>
      <w:r w:rsidR="00001AAA" w:rsidRPr="00F44515">
        <w:rPr>
          <w:rFonts w:eastAsiaTheme="minorHAnsi"/>
          <w:lang w:eastAsia="en-US"/>
        </w:rPr>
        <w:t>.</w:t>
      </w:r>
    </w:p>
    <w:p w14:paraId="660371CF" w14:textId="77777777" w:rsidR="00B04C12" w:rsidRDefault="00C8737C">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2D31F209" w14:textId="77777777" w:rsidR="00B04C12" w:rsidRDefault="00B04C12">
      <w:pPr>
        <w:rPr>
          <w:rFonts w:eastAsiaTheme="minorHAnsi"/>
          <w:b/>
          <w:bCs/>
          <w:lang w:eastAsia="en-US"/>
        </w:rPr>
      </w:pPr>
    </w:p>
    <w:p w14:paraId="701F02F5" w14:textId="77777777" w:rsidR="00B04C12" w:rsidRDefault="00C8737C">
      <w:pPr>
        <w:rPr>
          <w:rFonts w:eastAsiaTheme="minorHAnsi"/>
          <w:b/>
          <w:bCs/>
          <w:lang w:eastAsia="en-US"/>
        </w:rPr>
      </w:pPr>
      <w:r>
        <w:rPr>
          <w:rFonts w:eastAsiaTheme="minorHAnsi"/>
          <w:b/>
          <w:bCs/>
          <w:lang w:eastAsia="en-US"/>
        </w:rPr>
        <w:t>3. Nododamās tiesības un pienākumi:</w:t>
      </w:r>
    </w:p>
    <w:p w14:paraId="70C159FA" w14:textId="77777777" w:rsidR="00B04C12" w:rsidRDefault="00C8737C">
      <w:pPr>
        <w:rPr>
          <w:rFonts w:eastAsiaTheme="minorHAnsi"/>
          <w:lang w:eastAsia="en-US"/>
        </w:rPr>
      </w:pPr>
      <w:r>
        <w:rPr>
          <w:rFonts w:eastAsiaTheme="minorHAnsi"/>
          <w:lang w:eastAsia="en-US"/>
        </w:rPr>
        <w:t>3.1. Samaksāt visus ar pirkuma līguma noslēgšanu un reģistrāciju zemesgrāmatā saistītos nodokļus un nodevas.</w:t>
      </w:r>
    </w:p>
    <w:p w14:paraId="44A5B817" w14:textId="77777777" w:rsidR="00B04C12" w:rsidRDefault="00C8737C">
      <w:pPr>
        <w:rPr>
          <w:rFonts w:eastAsiaTheme="minorHAnsi"/>
          <w:lang w:eastAsia="en-US"/>
        </w:rPr>
      </w:pPr>
      <w:r>
        <w:rPr>
          <w:rFonts w:eastAsiaTheme="minorHAnsi"/>
          <w:lang w:eastAsia="en-US"/>
        </w:rPr>
        <w:t>3.2. Ievērot uz zemes īpašumu gulstošos pienākumus, saistības un apgrūtinājumus.</w:t>
      </w:r>
    </w:p>
    <w:p w14:paraId="24943654" w14:textId="77777777" w:rsidR="00B04C12" w:rsidRDefault="00B04C12">
      <w:pPr>
        <w:rPr>
          <w:rFonts w:eastAsiaTheme="minorHAnsi"/>
          <w:sz w:val="16"/>
          <w:szCs w:val="16"/>
          <w:highlight w:val="green"/>
          <w:lang w:eastAsia="en-US"/>
        </w:rPr>
      </w:pPr>
    </w:p>
    <w:p w14:paraId="64F5048A" w14:textId="77777777" w:rsidR="00B04C12" w:rsidRDefault="00C8737C">
      <w:pPr>
        <w:rPr>
          <w:rFonts w:eastAsiaTheme="minorHAnsi"/>
          <w:b/>
          <w:bCs/>
          <w:lang w:eastAsia="en-US"/>
        </w:rPr>
      </w:pPr>
      <w:r>
        <w:rPr>
          <w:rFonts w:eastAsiaTheme="minorHAnsi"/>
          <w:b/>
          <w:bCs/>
          <w:lang w:eastAsia="en-US"/>
        </w:rPr>
        <w:t>4. Pircēja darbības pēc šī paziņojuma saņemšanas:</w:t>
      </w:r>
    </w:p>
    <w:p w14:paraId="26BBFBAD" w14:textId="77777777" w:rsidR="00B04C12" w:rsidRDefault="00C8737C">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14B2D1A6" w14:textId="77777777" w:rsidR="00B04C12" w:rsidRDefault="00C8737C">
      <w:pPr>
        <w:rPr>
          <w:rFonts w:eastAsiaTheme="minorHAnsi"/>
          <w:lang w:eastAsia="en-US"/>
        </w:rPr>
      </w:pPr>
      <w:r>
        <w:rPr>
          <w:rFonts w:eastAsiaTheme="minorHAnsi"/>
          <w:lang w:eastAsia="en-US"/>
        </w:rPr>
        <w:lastRenderedPageBreak/>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B2190D1" w14:textId="77777777" w:rsidR="00B04C12" w:rsidRDefault="00B04C12">
      <w:pPr>
        <w:rPr>
          <w:rFonts w:eastAsiaTheme="minorHAnsi"/>
          <w:sz w:val="16"/>
          <w:szCs w:val="16"/>
          <w:lang w:eastAsia="en-US"/>
        </w:rPr>
      </w:pPr>
    </w:p>
    <w:p w14:paraId="41BD6EA7" w14:textId="77777777" w:rsidR="00B04C12" w:rsidRDefault="00C8737C">
      <w:pPr>
        <w:rPr>
          <w:rFonts w:eastAsiaTheme="minorHAnsi"/>
          <w:b/>
          <w:bCs/>
          <w:lang w:eastAsia="en-US"/>
        </w:rPr>
      </w:pPr>
      <w:r>
        <w:rPr>
          <w:rFonts w:eastAsiaTheme="minorHAnsi"/>
          <w:b/>
          <w:bCs/>
          <w:lang w:eastAsia="en-US"/>
        </w:rPr>
        <w:t>5. Domes darbības pēc apliecinājuma saņemšanas:</w:t>
      </w:r>
    </w:p>
    <w:p w14:paraId="1B4AD682" w14:textId="77777777" w:rsidR="00B04C12" w:rsidRDefault="00C8737C">
      <w:pPr>
        <w:rPr>
          <w:rFonts w:eastAsiaTheme="minorHAnsi"/>
          <w:lang w:eastAsia="en-US"/>
        </w:rPr>
      </w:pPr>
      <w:r>
        <w:rPr>
          <w:rFonts w:eastAsiaTheme="minorHAnsi"/>
          <w:lang w:eastAsia="en-US"/>
        </w:rPr>
        <w:t>5.1. Pēc apliecinājuma saņemšanas dome sagatavos pirkuma līguma projektu.</w:t>
      </w:r>
    </w:p>
    <w:p w14:paraId="21140AE7" w14:textId="77777777" w:rsidR="00B04C12" w:rsidRDefault="00C8737C">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18F2F2F2" w14:textId="77777777" w:rsidR="00B04C12" w:rsidRDefault="00B04C12">
      <w:pPr>
        <w:rPr>
          <w:rFonts w:eastAsiaTheme="minorHAnsi"/>
          <w:sz w:val="16"/>
          <w:szCs w:val="16"/>
          <w:lang w:eastAsia="en-US"/>
        </w:rPr>
      </w:pPr>
    </w:p>
    <w:p w14:paraId="3B5EFC24" w14:textId="77777777" w:rsidR="00B04C12" w:rsidRDefault="00C8737C">
      <w:pPr>
        <w:rPr>
          <w:rFonts w:eastAsiaTheme="minorHAnsi"/>
          <w:b/>
          <w:bCs/>
          <w:lang w:eastAsia="en-US"/>
        </w:rPr>
      </w:pPr>
      <w:r>
        <w:rPr>
          <w:rFonts w:eastAsiaTheme="minorHAnsi"/>
          <w:b/>
          <w:bCs/>
          <w:lang w:eastAsia="en-US"/>
        </w:rPr>
        <w:t>6. Pirkuma līguma noslēgšanas kārtība:</w:t>
      </w:r>
    </w:p>
    <w:p w14:paraId="45FBBCD5" w14:textId="77777777" w:rsidR="00B04C12" w:rsidRDefault="00C8737C">
      <w:r>
        <w:rPr>
          <w:rFonts w:eastAsiaTheme="minorHAnsi"/>
          <w:lang w:eastAsia="en-US"/>
        </w:rPr>
        <w:t>6.1. Pēc pirkuma līguma projekta un uzaicinājuma saņemšanas Jums divu nedēļu laikā jāsniedz pašvaldībai atbilde par pirkuma līguma noslēgšanu.</w:t>
      </w:r>
    </w:p>
    <w:sectPr w:rsidR="00B04C12" w:rsidSect="008A7C75">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5E7A9" w14:textId="77777777" w:rsidR="00A77515" w:rsidRDefault="00A77515" w:rsidP="005C26C4">
      <w:r>
        <w:separator/>
      </w:r>
    </w:p>
  </w:endnote>
  <w:endnote w:type="continuationSeparator" w:id="0">
    <w:p w14:paraId="0CA172D6" w14:textId="77777777" w:rsidR="00A77515" w:rsidRDefault="00A77515" w:rsidP="005C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F4E2D" w14:textId="77777777" w:rsidR="00A77515" w:rsidRDefault="00A77515" w:rsidP="005C26C4">
      <w:r>
        <w:separator/>
      </w:r>
    </w:p>
  </w:footnote>
  <w:footnote w:type="continuationSeparator" w:id="0">
    <w:p w14:paraId="2B3BC292" w14:textId="77777777" w:rsidR="00A77515" w:rsidRDefault="00A77515" w:rsidP="005C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B49" w14:textId="77777777" w:rsidR="008A7C75" w:rsidRDefault="008A7C75">
    <w:pPr>
      <w:pStyle w:val="Galvene"/>
      <w:jc w:val="center"/>
    </w:pPr>
  </w:p>
  <w:p w14:paraId="4EF28B50" w14:textId="77777777" w:rsidR="008A7C75" w:rsidRDefault="00A77515">
    <w:pPr>
      <w:pStyle w:val="Galvene"/>
      <w:jc w:val="center"/>
    </w:pPr>
    <w:sdt>
      <w:sdtPr>
        <w:id w:val="-1807995251"/>
        <w:docPartObj>
          <w:docPartGallery w:val="Page Numbers (Top of Page)"/>
          <w:docPartUnique/>
        </w:docPartObj>
      </w:sdtPr>
      <w:sdtEndPr/>
      <w:sdtContent>
        <w:r w:rsidR="008A7C75">
          <w:fldChar w:fldCharType="begin"/>
        </w:r>
        <w:r w:rsidR="008A7C75">
          <w:instrText>PAGE   \* MERGEFORMAT</w:instrText>
        </w:r>
        <w:r w:rsidR="008A7C75">
          <w:fldChar w:fldCharType="separate"/>
        </w:r>
        <w:r w:rsidR="00AA7394">
          <w:rPr>
            <w:noProof/>
          </w:rPr>
          <w:t>2</w:t>
        </w:r>
        <w:r w:rsidR="008A7C75">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EFB3BF8"/>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 w:numId="4">
    <w:abstractNumId w:val="1"/>
    <w:lvlOverride w:ilvl="0">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1AAA"/>
    <w:rsid w:val="00006BE9"/>
    <w:rsid w:val="000424F7"/>
    <w:rsid w:val="00076A07"/>
    <w:rsid w:val="00116C33"/>
    <w:rsid w:val="00164DC8"/>
    <w:rsid w:val="001A04C7"/>
    <w:rsid w:val="00201846"/>
    <w:rsid w:val="0026630A"/>
    <w:rsid w:val="00291C02"/>
    <w:rsid w:val="002D6660"/>
    <w:rsid w:val="002F1D7A"/>
    <w:rsid w:val="003067C3"/>
    <w:rsid w:val="00332D0D"/>
    <w:rsid w:val="00337E12"/>
    <w:rsid w:val="00343C50"/>
    <w:rsid w:val="00375C79"/>
    <w:rsid w:val="004149E6"/>
    <w:rsid w:val="00470D93"/>
    <w:rsid w:val="0048151F"/>
    <w:rsid w:val="00494E99"/>
    <w:rsid w:val="005B4D06"/>
    <w:rsid w:val="005C26C4"/>
    <w:rsid w:val="006249D2"/>
    <w:rsid w:val="006D4457"/>
    <w:rsid w:val="0070072E"/>
    <w:rsid w:val="00707648"/>
    <w:rsid w:val="00781BE6"/>
    <w:rsid w:val="00796D6D"/>
    <w:rsid w:val="007C33FB"/>
    <w:rsid w:val="007F2BF9"/>
    <w:rsid w:val="007F66CD"/>
    <w:rsid w:val="0080746F"/>
    <w:rsid w:val="008444BE"/>
    <w:rsid w:val="0086305E"/>
    <w:rsid w:val="0088550F"/>
    <w:rsid w:val="008A7C75"/>
    <w:rsid w:val="00951F06"/>
    <w:rsid w:val="00967233"/>
    <w:rsid w:val="00990EDA"/>
    <w:rsid w:val="00A136F4"/>
    <w:rsid w:val="00A77515"/>
    <w:rsid w:val="00AA7394"/>
    <w:rsid w:val="00B04C12"/>
    <w:rsid w:val="00BA399E"/>
    <w:rsid w:val="00C03C18"/>
    <w:rsid w:val="00C43152"/>
    <w:rsid w:val="00C8737C"/>
    <w:rsid w:val="00CF3AB7"/>
    <w:rsid w:val="00E01E7F"/>
    <w:rsid w:val="00E82AB5"/>
    <w:rsid w:val="00EA584D"/>
    <w:rsid w:val="00F3165C"/>
    <w:rsid w:val="00F44515"/>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8B98"/>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Neatrisintapieminana1">
    <w:name w:val="Neatrisināta pieminēšana1"/>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5C26C4"/>
    <w:pPr>
      <w:tabs>
        <w:tab w:val="center" w:pos="4153"/>
        <w:tab w:val="right" w:pos="8306"/>
      </w:tabs>
    </w:pPr>
  </w:style>
  <w:style w:type="character" w:customStyle="1" w:styleId="GalveneRakstz">
    <w:name w:val="Galvene Rakstz."/>
    <w:basedOn w:val="Noklusjumarindkopasfonts"/>
    <w:link w:val="Galvene"/>
    <w:uiPriority w:val="99"/>
    <w:rsid w:val="005C2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5C26C4"/>
    <w:pPr>
      <w:tabs>
        <w:tab w:val="center" w:pos="4153"/>
        <w:tab w:val="right" w:pos="8306"/>
      </w:tabs>
    </w:pPr>
  </w:style>
  <w:style w:type="character" w:customStyle="1" w:styleId="KjeneRakstz">
    <w:name w:val="Kājene Rakstz."/>
    <w:basedOn w:val="Noklusjumarindkopasfonts"/>
    <w:link w:val="Kjene"/>
    <w:uiPriority w:val="99"/>
    <w:rsid w:val="005C2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001AAA"/>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oklusjumarindkopasfonts"/>
    <w:uiPriority w:val="99"/>
    <w:semiHidden/>
    <w:unhideWhenUsed/>
    <w:rsid w:val="00C03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2</Pages>
  <Words>2498</Words>
  <Characters>1424</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15</cp:revision>
  <cp:lastPrinted>2024-08-08T13:05:00Z</cp:lastPrinted>
  <dcterms:created xsi:type="dcterms:W3CDTF">2024-12-05T12:02:00Z</dcterms:created>
  <dcterms:modified xsi:type="dcterms:W3CDTF">2025-01-09T08:36:00Z</dcterms:modified>
  <dc:language>lv-LV</dc:language>
</cp:coreProperties>
</file>